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before="156" w:beforeLines="50" w:line="400" w:lineRule="exact"/>
        <w:jc w:val="center"/>
        <w:outlineLvl w:val="0"/>
        <w:rPr>
          <w:rFonts w:ascii="黑体" w:hAnsi="黑体" w:eastAsia="黑体" w:cs="黑体"/>
          <w:kern w:val="36"/>
          <w:sz w:val="44"/>
          <w:szCs w:val="44"/>
        </w:rPr>
      </w:pPr>
      <w:r>
        <w:rPr>
          <w:rFonts w:hint="eastAsia" w:ascii="黑体" w:hAnsi="黑体" w:eastAsia="黑体" w:cs="黑体"/>
          <w:kern w:val="36"/>
          <w:sz w:val="44"/>
          <w:szCs w:val="44"/>
        </w:rPr>
        <w:t>辽宁省果树科学研究所实验室</w:t>
      </w:r>
    </w:p>
    <w:p>
      <w:pPr>
        <w:widowControl/>
        <w:autoSpaceDE w:val="0"/>
        <w:spacing w:before="156" w:beforeLines="50" w:line="400" w:lineRule="exact"/>
        <w:jc w:val="center"/>
        <w:outlineLvl w:val="0"/>
        <w:rPr>
          <w:rFonts w:ascii="黑体" w:hAnsi="黑体" w:eastAsia="黑体" w:cs="黑体"/>
          <w:kern w:val="36"/>
          <w:sz w:val="44"/>
          <w:szCs w:val="44"/>
        </w:rPr>
      </w:pPr>
      <w:r>
        <w:rPr>
          <w:rFonts w:hint="eastAsia" w:ascii="黑体" w:hAnsi="黑体" w:eastAsia="黑体" w:cs="黑体"/>
          <w:kern w:val="36"/>
          <w:sz w:val="44"/>
          <w:szCs w:val="44"/>
        </w:rPr>
        <w:t>用水安全管理制度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第一章  总则</w:t>
      </w:r>
    </w:p>
    <w:p>
      <w:pPr>
        <w:autoSpaceDE w:val="0"/>
        <w:spacing w:line="500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第一条</w:t>
      </w:r>
      <w:r>
        <w:rPr>
          <w:rFonts w:hint="eastAsia" w:ascii="仿宋" w:hAnsi="仿宋" w:eastAsia="仿宋" w:cs="仿宋"/>
          <w:sz w:val="28"/>
          <w:szCs w:val="28"/>
        </w:rPr>
        <w:t xml:space="preserve">  为保证供应质量、使用安全和排放顺畅，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根据国家有关法律法规，参照</w:t>
      </w:r>
      <w:r>
        <w:rPr>
          <w:rFonts w:hint="eastAsia" w:ascii="仿宋" w:hAnsi="仿宋" w:eastAsia="仿宋" w:cs="仿宋"/>
          <w:sz w:val="28"/>
          <w:szCs w:val="28"/>
        </w:rPr>
        <w:t>相关单位用水管理办法，结合我所实际，制定本制度。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第二条</w:t>
      </w:r>
      <w:r>
        <w:rPr>
          <w:rFonts w:hint="eastAsia" w:ascii="仿宋" w:hAnsi="仿宋" w:eastAsia="仿宋" w:cs="仿宋"/>
          <w:sz w:val="28"/>
          <w:szCs w:val="28"/>
        </w:rPr>
        <w:t xml:space="preserve">  本制度中实验室是指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所内分析测试中心及各部门下属各种类型实验室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utoSpaceDE w:val="0"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以“</w:t>
      </w:r>
      <w:r>
        <w:rPr>
          <w:rFonts w:hint="eastAsia" w:ascii="仿宋" w:hAnsi="仿宋" w:eastAsia="仿宋" w:cs="仿宋"/>
          <w:sz w:val="28"/>
          <w:szCs w:val="28"/>
        </w:rPr>
        <w:t>安全第一、节能减排</w:t>
      </w:r>
      <w:r>
        <w:rPr>
          <w:rFonts w:hint="eastAsia" w:ascii="仿宋" w:hAnsi="仿宋" w:eastAsia="仿宋" w:cs="仿宋"/>
          <w:kern w:val="0"/>
          <w:sz w:val="28"/>
          <w:szCs w:val="28"/>
        </w:rPr>
        <w:t>”为宗旨，坚持“谁实验、谁管理、谁负责”的原则，做好用水安全管理工作。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第二章  管理机构及职责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62" w:firstLineChars="20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用水管理实行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bidi="ar"/>
        </w:rPr>
        <w:t>果树所、二级单位（中心和研究室等部门）、三级单位（实验室）和实验人员（实验用水当事人）四级联动管理。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其它按照《辽宁省果树科学研究所实验室安全管理机构、职责与机制》中相关规定执行。</w:t>
      </w:r>
    </w:p>
    <w:p>
      <w:pPr>
        <w:autoSpaceDE w:val="0"/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第三章  供应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第五条</w:t>
      </w:r>
      <w:r>
        <w:rPr>
          <w:rFonts w:hint="eastAsia" w:ascii="仿宋" w:hAnsi="仿宋" w:eastAsia="仿宋" w:cs="仿宋"/>
          <w:sz w:val="28"/>
          <w:szCs w:val="28"/>
        </w:rPr>
        <w:t xml:space="preserve">  新建或改造实验室要充分考虑供水安全因素，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新供水系统必须</w:t>
      </w:r>
      <w:r>
        <w:rPr>
          <w:rFonts w:hint="eastAsia" w:ascii="仿宋" w:hAnsi="仿宋" w:eastAsia="仿宋" w:cs="仿宋"/>
          <w:sz w:val="28"/>
          <w:szCs w:val="28"/>
        </w:rPr>
        <w:t>严格按照国家规范设计施工，</w:t>
      </w:r>
      <w:r>
        <w:rPr>
          <w:rFonts w:hint="eastAsia" w:ascii="仿宋" w:hAnsi="仿宋" w:eastAsia="仿宋" w:cs="仿宋"/>
          <w:kern w:val="0"/>
          <w:sz w:val="28"/>
          <w:szCs w:val="28"/>
        </w:rPr>
        <w:t>维修完成后立即拆除</w:t>
      </w:r>
      <w:r>
        <w:rPr>
          <w:rFonts w:hint="eastAsia" w:ascii="仿宋" w:hAnsi="仿宋" w:eastAsia="仿宋" w:cs="仿宋"/>
          <w:sz w:val="28"/>
          <w:szCs w:val="28"/>
        </w:rPr>
        <w:t>改造前</w:t>
      </w:r>
      <w:r>
        <w:rPr>
          <w:rFonts w:hint="eastAsia" w:ascii="仿宋" w:hAnsi="仿宋" w:eastAsia="仿宋" w:cs="仿宋"/>
          <w:kern w:val="0"/>
          <w:sz w:val="28"/>
          <w:szCs w:val="28"/>
        </w:rPr>
        <w:t>旧管路和装置。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第六条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搭建各种临时供水线路，须经专业人员同意后安全实施。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第七条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冬季温度较低的实验室，做好水管保暖，防止受冻爆、裂。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第八条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定期组织开展阀门、水管、水龙头等环节检查，排除安全隐患，保证阀、管、应急用水装置（如喷淋系统）正常功能，做到不渗、不滴、不漏、不冒、不放任自流。</w:t>
      </w:r>
    </w:p>
    <w:p>
      <w:pPr>
        <w:autoSpaceDE w:val="0"/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第四章  使用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第九条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建立科学、实用的安全用水管理制度，实验人员应熟悉相关内容，做到安全、节约用水。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实验人员均应了解总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阀</w:t>
      </w:r>
      <w:r>
        <w:rPr>
          <w:rFonts w:hint="eastAsia" w:ascii="仿宋" w:hAnsi="仿宋" w:eastAsia="仿宋" w:cs="仿宋"/>
          <w:kern w:val="0"/>
          <w:sz w:val="28"/>
          <w:szCs w:val="28"/>
        </w:rPr>
        <w:t>位置，发生水患，立即关闭。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第十一条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贵重仪器设备和水浸后易发生有害反应、变质的化学试剂等实验材料须放置于实验台上或离地安放，防止水患。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第十二条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打开水龙头要全程有人值守，中途离开必须关闭水源，确保用水安全。停水时不得将水笼头、用水设备打开待水，以免造成事故。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第十三条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需在无人状态下用水时，要做好停水、漏水应急预案，确保万无一失，否则必须留人看护。</w:t>
      </w:r>
    </w:p>
    <w:p>
      <w:pPr>
        <w:autoSpaceDE w:val="0"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第十四条</w:t>
      </w:r>
      <w:r>
        <w:rPr>
          <w:rFonts w:hint="eastAsia" w:ascii="仿宋" w:hAnsi="仿宋" w:eastAsia="仿宋" w:cs="仿宋"/>
          <w:sz w:val="28"/>
          <w:szCs w:val="28"/>
        </w:rPr>
        <w:t xml:space="preserve">  设备或化学反应冷却系统等橡胶管易老化、松动或堵塞，应及时更换、加固和疏通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，消除安全隐患。加热回流反应不能过夜。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第十五条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实验室用水分为自来水、纯水和超纯水三类。在使用时应注意如下事项：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1、节约用水，按需取水。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2、根据实验所需水质选择合适水源。洗刷玻璃器皿应先使用自来水，再用纯水冲洗；液相色谱（流动相配制）、生物实验(包括缓冲液、微生物培养基配制等)和原子吸收检测实验应选用超纯水。</w:t>
      </w:r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3、纯水不要存储，随用随取。</w:t>
      </w:r>
    </w:p>
    <w:p>
      <w:pPr>
        <w:autoSpaceDE w:val="0"/>
        <w:spacing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第五章  排放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第十六条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室内排水系统应布局合理，定期检查水龙头、水槽和下水管道等设施，发现堵塞、破损、老化等现象及时疏通、更换，确保下水安全、顺畅。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第十七条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实验废液要分离去除固体废物，按规定分类处置，不可随意倒入水槽，以免阻塞、污染下水。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第六章  应急处理与责任落实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第十八条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发生漏水和浸水时，应第一时间关闭水阀；发生水灾或水管爆裂时，应首先切断室内电源、关闭水阀。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第十九条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转移仪器设备及危、重实验材料，防止被水淋湿产生次生灾害和损失，组织人员清除积水，如果仪器设备内部已被淋湿，应报请专业维修人员维护。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第二十条  </w:t>
      </w:r>
      <w:r>
        <w:rPr>
          <w:rFonts w:hint="eastAsia" w:ascii="仿宋" w:hAnsi="仿宋" w:eastAsia="仿宋" w:cs="仿宋"/>
          <w:kern w:val="0"/>
          <w:sz w:val="28"/>
          <w:szCs w:val="28"/>
        </w:rPr>
        <w:t>如水患过大，形成水灾或合并其它灾害无法确保自行控制，应立即联系抢险救助，同时组织人员撤离并采取必要的安全措施控制灾情扩大蔓延。</w:t>
      </w:r>
    </w:p>
    <w:p>
      <w:pPr>
        <w:widowControl/>
        <w:spacing w:line="500" w:lineRule="exact"/>
        <w:ind w:firstLine="562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依据《辽宁省果树科学研究所实验室安全管理机构、职责与机制》和《辽宁省果树科学研究所实验人员行为规范》中相关规定追究责任。</w:t>
      </w:r>
    </w:p>
    <w:p>
      <w:pPr>
        <w:pStyle w:val="4"/>
        <w:adjustRightInd w:val="0"/>
        <w:spacing w:before="0" w:beforeAutospacing="0" w:after="0" w:afterAutospacing="0" w:line="50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第七章  附则</w:t>
      </w:r>
    </w:p>
    <w:p>
      <w:pPr>
        <w:pStyle w:val="4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第二十二条</w:t>
      </w:r>
      <w:r>
        <w:rPr>
          <w:rFonts w:hint="eastAsia" w:ascii="仿宋" w:hAnsi="仿宋" w:eastAsia="仿宋" w:cs="仿宋"/>
          <w:sz w:val="28"/>
          <w:szCs w:val="28"/>
        </w:rPr>
        <w:t xml:space="preserve">  未尽事宜及与法律、规范相悖内容，按国家相关法律、行业权威规定执行。</w:t>
      </w:r>
    </w:p>
    <w:p>
      <w:pPr>
        <w:pStyle w:val="4"/>
        <w:adjustRightInd w:val="0"/>
        <w:spacing w:before="0" w:beforeAutospacing="0" w:after="0" w:afterAutospacing="0" w:line="500" w:lineRule="exact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第二十三条</w:t>
      </w:r>
      <w:r>
        <w:rPr>
          <w:rFonts w:hint="eastAsia" w:ascii="仿宋" w:hAnsi="仿宋" w:eastAsia="仿宋" w:cs="仿宋"/>
          <w:sz w:val="28"/>
          <w:szCs w:val="28"/>
        </w:rPr>
        <w:t xml:space="preserve">  本制度由分析测试中心起草，会同保卫科、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后勤保障</w:t>
      </w:r>
      <w:r>
        <w:rPr>
          <w:rFonts w:hint="eastAsia" w:ascii="仿宋" w:hAnsi="仿宋" w:eastAsia="仿宋" w:cs="仿宋"/>
          <w:sz w:val="28"/>
          <w:szCs w:val="28"/>
        </w:rPr>
        <w:t>科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负责解释，自颁布之日起实行。</w:t>
      </w:r>
    </w:p>
    <w:p>
      <w:pPr>
        <w:pStyle w:val="4"/>
        <w:adjustRightIn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adjustRightInd w:val="0"/>
        <w:spacing w:before="0" w:beforeAutospacing="0" w:after="0" w:afterAutospacing="0"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pStyle w:val="4"/>
        <w:adjustRightInd w:val="0"/>
        <w:spacing w:before="0" w:beforeAutospacing="0" w:after="0" w:afterAutospacing="0" w:line="500" w:lineRule="exact"/>
        <w:ind w:right="112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辽宁省果树科学研究所</w:t>
      </w:r>
    </w:p>
    <w:p>
      <w:pPr>
        <w:pStyle w:val="4"/>
        <w:adjustRightInd w:val="0"/>
        <w:spacing w:before="0" w:beforeAutospacing="0" w:after="0" w:afterAutospacing="0" w:line="500" w:lineRule="exact"/>
        <w:ind w:right="1400" w:firstLine="560" w:firstLineChars="20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二○二二年十一月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MWFhMDk2MDU2YmQ2ODJjOThjMDYyNmExY2RhNzQifQ=="/>
  </w:docVars>
  <w:rsids>
    <w:rsidRoot w:val="00623314"/>
    <w:rsid w:val="0001230D"/>
    <w:rsid w:val="000254F4"/>
    <w:rsid w:val="000271BA"/>
    <w:rsid w:val="00027A9B"/>
    <w:rsid w:val="00043340"/>
    <w:rsid w:val="00095A81"/>
    <w:rsid w:val="000D4F89"/>
    <w:rsid w:val="001103B6"/>
    <w:rsid w:val="0011065C"/>
    <w:rsid w:val="0011289B"/>
    <w:rsid w:val="001404B3"/>
    <w:rsid w:val="0018364F"/>
    <w:rsid w:val="00185DDB"/>
    <w:rsid w:val="001A3E0E"/>
    <w:rsid w:val="001F3ED5"/>
    <w:rsid w:val="00226EA6"/>
    <w:rsid w:val="00237262"/>
    <w:rsid w:val="00250837"/>
    <w:rsid w:val="0028493B"/>
    <w:rsid w:val="002C06BE"/>
    <w:rsid w:val="00304BEE"/>
    <w:rsid w:val="00323141"/>
    <w:rsid w:val="00332780"/>
    <w:rsid w:val="003609DC"/>
    <w:rsid w:val="00371B3A"/>
    <w:rsid w:val="003734B1"/>
    <w:rsid w:val="00376B88"/>
    <w:rsid w:val="00393B50"/>
    <w:rsid w:val="003A4B46"/>
    <w:rsid w:val="003C0FDF"/>
    <w:rsid w:val="003D26B5"/>
    <w:rsid w:val="003F45C7"/>
    <w:rsid w:val="003F59E9"/>
    <w:rsid w:val="00405440"/>
    <w:rsid w:val="004427D3"/>
    <w:rsid w:val="00456F6D"/>
    <w:rsid w:val="00457177"/>
    <w:rsid w:val="004832B1"/>
    <w:rsid w:val="0049540B"/>
    <w:rsid w:val="004C7F2F"/>
    <w:rsid w:val="005C6DE7"/>
    <w:rsid w:val="005E3EA6"/>
    <w:rsid w:val="005E74E1"/>
    <w:rsid w:val="005F6984"/>
    <w:rsid w:val="00606590"/>
    <w:rsid w:val="0060714B"/>
    <w:rsid w:val="00623314"/>
    <w:rsid w:val="00671B68"/>
    <w:rsid w:val="0069047F"/>
    <w:rsid w:val="0069776A"/>
    <w:rsid w:val="006B2C6B"/>
    <w:rsid w:val="006C7A2C"/>
    <w:rsid w:val="006D3365"/>
    <w:rsid w:val="006D7011"/>
    <w:rsid w:val="00702560"/>
    <w:rsid w:val="00741484"/>
    <w:rsid w:val="00760AA8"/>
    <w:rsid w:val="007946AA"/>
    <w:rsid w:val="007C3980"/>
    <w:rsid w:val="007F4B74"/>
    <w:rsid w:val="00806F8B"/>
    <w:rsid w:val="00840D4A"/>
    <w:rsid w:val="00841FC1"/>
    <w:rsid w:val="008A151B"/>
    <w:rsid w:val="008A356D"/>
    <w:rsid w:val="008B4726"/>
    <w:rsid w:val="008C6EBB"/>
    <w:rsid w:val="008E23AB"/>
    <w:rsid w:val="008E4E11"/>
    <w:rsid w:val="008F2474"/>
    <w:rsid w:val="008F62B8"/>
    <w:rsid w:val="00917494"/>
    <w:rsid w:val="00923C89"/>
    <w:rsid w:val="00947547"/>
    <w:rsid w:val="0098047F"/>
    <w:rsid w:val="009F1854"/>
    <w:rsid w:val="00A31805"/>
    <w:rsid w:val="00A423B3"/>
    <w:rsid w:val="00A4588B"/>
    <w:rsid w:val="00A62056"/>
    <w:rsid w:val="00A84C80"/>
    <w:rsid w:val="00AA1ADE"/>
    <w:rsid w:val="00AA2433"/>
    <w:rsid w:val="00AB39C5"/>
    <w:rsid w:val="00B22525"/>
    <w:rsid w:val="00B4727B"/>
    <w:rsid w:val="00BE3DBD"/>
    <w:rsid w:val="00BE589A"/>
    <w:rsid w:val="00BE66F6"/>
    <w:rsid w:val="00BF74EC"/>
    <w:rsid w:val="00C40D55"/>
    <w:rsid w:val="00C43DFB"/>
    <w:rsid w:val="00C54C87"/>
    <w:rsid w:val="00C7504D"/>
    <w:rsid w:val="00C977B2"/>
    <w:rsid w:val="00CA0A2B"/>
    <w:rsid w:val="00CD4D1B"/>
    <w:rsid w:val="00D051F7"/>
    <w:rsid w:val="00D05C92"/>
    <w:rsid w:val="00D372E5"/>
    <w:rsid w:val="00D53ACD"/>
    <w:rsid w:val="00D95676"/>
    <w:rsid w:val="00DB7989"/>
    <w:rsid w:val="00DE2E8D"/>
    <w:rsid w:val="00E45F66"/>
    <w:rsid w:val="00EA5B0A"/>
    <w:rsid w:val="00EE50CD"/>
    <w:rsid w:val="00F06C63"/>
    <w:rsid w:val="00F1148A"/>
    <w:rsid w:val="00F14E07"/>
    <w:rsid w:val="00F20299"/>
    <w:rsid w:val="00F252FB"/>
    <w:rsid w:val="00F563C7"/>
    <w:rsid w:val="00F568FE"/>
    <w:rsid w:val="00F56BDD"/>
    <w:rsid w:val="00F9519F"/>
    <w:rsid w:val="00FB1519"/>
    <w:rsid w:val="00FB32DA"/>
    <w:rsid w:val="00FE59A3"/>
    <w:rsid w:val="0E101A70"/>
    <w:rsid w:val="13F71F83"/>
    <w:rsid w:val="147D61BA"/>
    <w:rsid w:val="1AED4AA9"/>
    <w:rsid w:val="1CD22318"/>
    <w:rsid w:val="203F2E9D"/>
    <w:rsid w:val="20915332"/>
    <w:rsid w:val="25956EEE"/>
    <w:rsid w:val="2C8961A1"/>
    <w:rsid w:val="2D8A111D"/>
    <w:rsid w:val="2F4131BE"/>
    <w:rsid w:val="301D4F16"/>
    <w:rsid w:val="306E7FE2"/>
    <w:rsid w:val="33744207"/>
    <w:rsid w:val="364A0BAA"/>
    <w:rsid w:val="3B8E7126"/>
    <w:rsid w:val="3D6E5869"/>
    <w:rsid w:val="40387CC5"/>
    <w:rsid w:val="406425E6"/>
    <w:rsid w:val="49221512"/>
    <w:rsid w:val="495F62C2"/>
    <w:rsid w:val="4DA240F3"/>
    <w:rsid w:val="4EFF5B54"/>
    <w:rsid w:val="51622DF4"/>
    <w:rsid w:val="53AC274E"/>
    <w:rsid w:val="59723DF0"/>
    <w:rsid w:val="5BE151C1"/>
    <w:rsid w:val="5D7C6FEB"/>
    <w:rsid w:val="607B1FD8"/>
    <w:rsid w:val="64760C38"/>
    <w:rsid w:val="6CB87914"/>
    <w:rsid w:val="6F084FDC"/>
    <w:rsid w:val="6F856CFF"/>
    <w:rsid w:val="73567294"/>
    <w:rsid w:val="75BE0722"/>
    <w:rsid w:val="766F3739"/>
    <w:rsid w:val="792425C0"/>
    <w:rsid w:val="796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1393</Words>
  <Characters>1393</Characters>
  <Lines>10</Lines>
  <Paragraphs>2</Paragraphs>
  <TotalTime>0</TotalTime>
  <ScaleCrop>false</ScaleCrop>
  <LinksUpToDate>false</LinksUpToDate>
  <CharactersWithSpaces>1453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2022-05-13T02:17:00Z</dcterms:created>
  <dc:creator>Yang Eileen</dc:creator>
  <cp:lastModifiedBy>Administrator</cp:lastModifiedBy>
  <dcterms:modified xsi:type="dcterms:W3CDTF">2023-01-11T05:26:33Z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D9EA4534B4654C138335E92938286620</vt:lpwstr>
  </property>
</Properties>
</file>